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18480" w:type="dxa"/>
        <w:jc w:val="left"/>
        <w:tblInd w:w="0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8480"/>
      </w:tblGrid>
      <w:tr>
        <w:trPr>
          <w:trHeight w:val="262" w:hRule="atLeast"/>
        </w:trPr>
        <w:tc>
          <w:tcPr>
            <w:tcW w:w="18480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b/>
                <w:color w:val="000000"/>
                <w:sz w:val="20"/>
              </w:rPr>
              <w:t>Naziv naručitelja: Općina Dicmo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tbl>
      <w:tblPr>
        <w:tblW w:w="18480" w:type="dxa"/>
        <w:jc w:val="left"/>
        <w:tblInd w:w="0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8480"/>
      </w:tblGrid>
      <w:tr>
        <w:trPr>
          <w:trHeight w:val="262" w:hRule="atLeast"/>
        </w:trPr>
        <w:tc>
          <w:tcPr>
            <w:tcW w:w="18480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b/>
                <w:color w:val="000000"/>
                <w:sz w:val="20"/>
              </w:rPr>
              <w:t>Godina: 2023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tbl>
      <w:tblPr>
        <w:tblW w:w="19621" w:type="dxa"/>
        <w:jc w:val="left"/>
        <w:tblInd w:w="0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362"/>
        <w:gridCol w:w="1417"/>
        <w:gridCol w:w="1417"/>
        <w:gridCol w:w="1412"/>
        <w:gridCol w:w="1417"/>
        <w:gridCol w:w="1821"/>
        <w:gridCol w:w="1415"/>
        <w:gridCol w:w="888"/>
        <w:gridCol w:w="997"/>
        <w:gridCol w:w="964"/>
        <w:gridCol w:w="965"/>
        <w:gridCol w:w="1413"/>
        <w:gridCol w:w="906"/>
        <w:gridCol w:w="936"/>
        <w:gridCol w:w="2251"/>
        <w:gridCol w:w="1035"/>
      </w:tblGrid>
      <w:tr>
        <w:trPr>
          <w:trHeight w:val="1327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Rbr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Brojčana oznaka predmeta nabave iz CPV-a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Procijenjena vrijednost nabave (u eurima)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Ugovor/okvirni sporazum se financira iz fondova EU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Napomena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Status promjene</w:t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Uredski materijal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22800000-8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7.436,92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Uredski namještaj i oprema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39130000-2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7.968,13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Informatička oprema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30230000-0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7.968,13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Oprema za civilnu zaštitu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35113400-3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5.312,09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Nabava vatrogasnog vozila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34144210-3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dječjeg vrtića – nastavak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45214100-1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641.699,87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DA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 mjeseci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Prijevoz učenika iz Krušvara – srednja škola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60170000-0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7.963,37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i 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 mjeseci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Redovito održavanje nerazvrstanih cesta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45233222-1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i 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Održavanje nerazvrstanih cesta – zimska služba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90620000-9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7.436,92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1.2.3.4.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12 mjeseci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Radovi održavanja javne rasvjete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45112710-5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42.496,68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11/23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Električna energija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09310000-5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50.996,02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zajednička nabava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12/23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Sanacija divljih odlagališta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45222110-3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3.187,25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i 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Radovi na održavanju šumskih i poljskih putova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45233222-1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22.310,76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i 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14/23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Radovi na nerazvrstanoj cesti Osoje – izvanredno održavanje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45233123-7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7.436,92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Radovi na nerazvrstanoj cesti Sušci – izvanredno održavanje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45233123-7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13.811,43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16/23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Radovi na nerazvrstanoj cesti Krušvar – izvanredno održavanje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45233123-7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17/23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Nabava spremnika za odvojeno prikupljanje otpada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44613700-7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42.496,68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18/23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Usluge deratizacije i dezinsekcije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98300000-6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4.037,19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19/23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prostora bivše željezničke postaje (dokumentacija)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7.436,92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20/23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Nabava nadstrešnica na autobusnim stajalištima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44212321-5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10.624,17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Rimske ceste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45233300-2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7.436,92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22/23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Stručni nadzor nad izgradnjom dječjeg vrtića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3.187,25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 mjeseci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23/23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Despotovića i Blajića bunara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3.187,25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24/23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Radovi na nerazvrstanoj cesti iza crkve sv. Jakova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45233123-7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25/23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traktorskog puta Radinje-Korita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45233300-2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26/23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toka bujice Suvoja – dokumentacija i radovi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Virtualni vodić Općine Dicmo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72243000-0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8.499,34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i 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28/23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parkirališta Krušvar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45233123-7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5.312,09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29/23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azila za pse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5.312,09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30/23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staze Gospi Sinjskoj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45233340-4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31.872,52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31/23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Dodatna ulaganja na zgradi općine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31.872,52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i 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32/23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Nabava komunalnog traktora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16700000-2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i 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33/23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Nabava kombi vozila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34114000-9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15.936,26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34/23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ceste i parkirališta uz groblje u Osoju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45233123-7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 mjeseci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35/23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ceste od ŽC6120 do radne zone – dokumentacija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45233123-7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i 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36/23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Dokumentacija za proširenje groblja Krušvar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7.436,92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37/23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Dokumentacija za proširenje groblja Sušci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7.436,92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38/23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biciklističke staze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45233162-2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15.936,26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39/23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tržnice – dokumentacija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7.436,92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i 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40/23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Općinski trg i šetnica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i 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41/23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Kulturno interpretacijski centar Dicmo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i 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42/23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Radovi na groblju Ercegovci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8.499,34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43/23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Arheološka istraživanja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73300000-5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15.936,26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i 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44/23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Športska školska dvorana – dokumentacija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Športsko rekreativni park Sičane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45212100-7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i 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46/23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Rekreativno igralište Botić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45212100-7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31.872,51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i 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47/23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Dječje igralište Kraj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45212130-6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15.936,32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i 2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48/23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Dječje igralište Krušvar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45212130-6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23.373,17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49/23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Dječje igralište Ercegovci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45212130-6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5.312,09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50/23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MNL Ante Tonći Brkić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92622000-7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5.312,09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51/23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komunalne infrastrukture radne zone Dicmo – istok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45233123-7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42.496,68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52/23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komunalne infrastrukture radne zone dicmo – zapad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45233123-7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42.496,68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53/23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Nabava sadnog materijala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03451100-7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3.187,25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54/23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Geodetske usluge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71355000-1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2 3 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55/23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Intelektualne usluge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79419000-4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15.936,26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2 3 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56/23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Asfaltiranje nerazvrstanih cesta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45233222-1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53.120,85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57/23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Priprema projekta za financiranje iz EU fondova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73300000-5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2 3 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58/23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Održavanje javnih površina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77314000-4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8.499,34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2 3 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59/23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Razne komunalne usluge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98300000-6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2 3 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60/23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Razne usluge održavanja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98300000-6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4.249,67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2 3 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61/23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Obnova suhozida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45262510-9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7.436,92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62/23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Istraživanje i obnova Gradine Šćanica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73000000-2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7.436,92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63/23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Tematske staze Prisoje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45233340-4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12.749,00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64/23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groblja Sušci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45112714-3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10.624,17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65/23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Uređenje šumske ceste Sušci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45233260-9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66/23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Poučno tematska staza – Putovima Ilira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45233260-9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21.248,34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67/23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Prosudba ugroženosti javnih površina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71353000-7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3.187,25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68/23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Održivo naselje Dicmo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73300000-5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10.624,17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69/23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Nabava komunalnog vozila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34114000-9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15.936,26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70/23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sekundarne vodovodne mreže na području Općine Dicmo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45232151-5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31.072,52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2 3 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godina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71/23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Radovi na proširenju groblja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39.309,44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72/23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Izgradnja nogostupa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45213316-1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8.499,34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 mjesec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73/23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Park svjetla Dicmo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45212120-3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10.624,17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 kvartal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 mjeseca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13.01.2023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tbl>
      <w:tblPr>
        <w:tblW w:w="18488" w:type="dxa"/>
        <w:jc w:val="left"/>
        <w:tblInd w:w="0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8488"/>
      </w:tblGrid>
      <w:tr>
        <w:trPr>
          <w:trHeight w:val="282" w:hRule="atLeast"/>
        </w:trPr>
        <w:tc>
          <w:tcPr>
            <w:tcW w:w="18488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Datum zadnje izmjene plana: 13.01.2023 14:16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tbl>
      <w:tblPr>
        <w:tblW w:w="18488" w:type="dxa"/>
        <w:jc w:val="left"/>
        <w:tblInd w:w="0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8488"/>
      </w:tblGrid>
      <w:tr>
        <w:trPr>
          <w:trHeight w:val="282" w:hRule="atLeast"/>
        </w:trPr>
        <w:tc>
          <w:tcPr>
            <w:tcW w:w="18488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Arial"/>
                <w:b/>
                <w:b/>
                <w:color w:val="000000"/>
                <w:sz w:val="16"/>
              </w:rPr>
            </w:pPr>
            <w:r>
              <w:rPr>
                <w:rFonts w:eastAsia="Arial" w:ascii="Arial" w:hAnsi="Arial"/>
                <w:b/>
                <w:color w:val="000000"/>
                <w:sz w:val="16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KLASA: 400-03/23-01/1</w:t>
      </w:r>
    </w:p>
    <w:p>
      <w:pPr>
        <w:pStyle w:val="Normal"/>
        <w:bidi w:val="0"/>
        <w:jc w:val="left"/>
        <w:rPr/>
      </w:pPr>
      <w:r>
        <w:rPr/>
        <w:t>URBROJ:2181-21-02-23-1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OPĆINSKI NAČELNIK 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ab/>
        <w:tab/>
        <w:t xml:space="preserve">      Petar Maretić,</w:t>
      </w:r>
      <w:r>
        <w:rPr/>
        <w:t>v.r.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20803" w:h="11906"/>
      <w:pgMar w:left="566" w:right="566" w:header="0" w:top="566" w:footer="0" w:bottom="56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bidi w:val="0"/>
      <w:jc w:val="left"/>
      <w:rPr/>
    </w:pPr>
    <w:r>
      <w:rPr/>
    </w:r>
  </w:p>
  <w:tbl>
    <w:tblPr>
      <w:tblW w:w="18556" w:type="dxa"/>
      <w:jc w:val="left"/>
      <w:tblInd w:w="0" w:type="dxa"/>
      <w:tblCellMar>
        <w:top w:w="39" w:type="dxa"/>
        <w:left w:w="39" w:type="dxa"/>
        <w:bottom w:w="39" w:type="dxa"/>
        <w:right w:w="39" w:type="dxa"/>
      </w:tblCellMar>
    </w:tblPr>
    <w:tblGrid>
      <w:gridCol w:w="18556"/>
    </w:tblGrid>
    <w:tr>
      <w:trPr>
        <w:trHeight w:val="262" w:hRule="atLeast"/>
      </w:trPr>
      <w:tc>
        <w:tcPr>
          <w:tcW w:w="18556" w:type="dxa"/>
          <w:tcBorders/>
          <w:shd w:fill="auto" w:val="clear"/>
        </w:tcPr>
        <w:p>
          <w:pPr>
            <w:pStyle w:val="Normal"/>
            <w:bidi w:val="0"/>
            <w:spacing w:lineRule="auto" w:line="240" w:before="0" w:after="0"/>
            <w:jc w:val="right"/>
            <w:rPr/>
          </w:pPr>
          <w:r>
            <w:rPr>
              <w:rFonts w:eastAsia="Arial" w:ascii="Arial" w:hAnsi="Arial"/>
              <w:b/>
              <w:color w:val="000000"/>
              <w:sz w:val="16"/>
            </w:rPr>
            <w:t xml:space="preserve">Stranica </w:t>
          </w:r>
          <w:r>
            <w:rPr>
              <w:rFonts w:eastAsia="Arial" w:ascii="Arial" w:hAnsi="Arial"/>
              <w:b/>
              <w:sz w:val="16"/>
            </w:rPr>
            <w:fldChar w:fldCharType="begin"/>
          </w:r>
          <w:r>
            <w:rPr>
              <w:sz w:val="16"/>
              <w:b/>
              <w:rFonts w:eastAsia="Arial" w:ascii="Arial" w:hAnsi="Arial"/>
            </w:rPr>
            <w:instrText> PAGE </w:instrText>
          </w:r>
          <w:r>
            <w:rPr>
              <w:sz w:val="16"/>
              <w:b/>
              <w:rFonts w:eastAsia="Arial" w:ascii="Arial" w:hAnsi="Arial"/>
            </w:rPr>
            <w:fldChar w:fldCharType="separate"/>
          </w:r>
          <w:r>
            <w:rPr>
              <w:sz w:val="16"/>
              <w:b/>
              <w:rFonts w:eastAsia="Arial" w:ascii="Arial" w:hAnsi="Arial"/>
            </w:rPr>
            <w:t>5</w:t>
          </w:r>
          <w:r>
            <w:rPr>
              <w:sz w:val="16"/>
              <w:b/>
              <w:rFonts w:eastAsia="Arial" w:ascii="Arial" w:hAnsi="Arial"/>
            </w:rPr>
            <w:fldChar w:fldCharType="end"/>
          </w:r>
          <w:r>
            <w:rPr>
              <w:rFonts w:eastAsia="Arial" w:ascii="Arial" w:hAnsi="Arial"/>
              <w:b/>
              <w:color w:val="000000"/>
              <w:sz w:val="16"/>
            </w:rPr>
            <w:t xml:space="preserve"> od </w:t>
          </w:r>
          <w:r>
            <w:rPr>
              <w:rFonts w:eastAsia="Arial" w:ascii="Arial" w:hAnsi="Arial"/>
              <w:b/>
              <w:sz w:val="16"/>
            </w:rPr>
            <w:fldChar w:fldCharType="begin"/>
          </w:r>
          <w:r>
            <w:rPr>
              <w:sz w:val="16"/>
              <w:b/>
              <w:rFonts w:eastAsia="Arial" w:ascii="Arial" w:hAnsi="Arial"/>
            </w:rPr>
            <w:instrText> NUMPAGES </w:instrText>
          </w:r>
          <w:r>
            <w:rPr>
              <w:sz w:val="16"/>
              <w:b/>
              <w:rFonts w:eastAsia="Arial" w:ascii="Arial" w:hAnsi="Arial"/>
            </w:rPr>
            <w:fldChar w:fldCharType="separate"/>
          </w:r>
          <w:r>
            <w:rPr>
              <w:sz w:val="16"/>
              <w:b/>
              <w:rFonts w:eastAsia="Arial" w:ascii="Arial" w:hAnsi="Arial"/>
            </w:rPr>
            <w:t>5</w:t>
          </w:r>
          <w:r>
            <w:rPr>
              <w:sz w:val="16"/>
              <w:b/>
              <w:rFonts w:eastAsia="Arial" w:ascii="Arial" w:hAnsi="Arial"/>
            </w:rPr>
            <w:fldChar w:fldCharType="end"/>
          </w:r>
        </w:p>
      </w:tc>
    </w:tr>
  </w:tbl>
  <w:p>
    <w:pPr>
      <w:pStyle w:val="Normal"/>
      <w:bidi w:val="0"/>
      <w:spacing w:lineRule="auto" w:line="240" w:before="0" w:after="0"/>
      <w:jc w:val="left"/>
      <w:rPr/>
    </w:pPr>
    <w:r>
      <w:rPr/>
    </w:r>
  </w:p>
  <w:p>
    <w:pPr>
      <w:pStyle w:val="Podnoje"/>
      <w:bidi w:val="0"/>
      <w:jc w:val="left"/>
      <w:rPr/>
    </w:pPr>
    <w:r>
      <w:rPr/>
    </w:r>
  </w:p>
  <w:p>
    <w:pPr>
      <w:pStyle w:val="Podnoje"/>
      <w:bidi w:val="0"/>
      <w:jc w:val="left"/>
      <w:rPr/>
    </w:pPr>
    <w:r>
      <w:rPr/>
    </w:r>
  </w:p>
  <w:p>
    <w:pPr>
      <w:pStyle w:val="Podnoj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Zaglavlje"/>
      <w:bidi w:val="0"/>
      <w:jc w:val="left"/>
      <w:rPr/>
    </w:pPr>
    <w:r>
      <w:rPr/>
    </w:r>
  </w:p>
  <w:p>
    <w:pPr>
      <w:pStyle w:val="Normal"/>
      <w:bidi w:val="0"/>
      <w:spacing w:lineRule="auto" w:line="240" w:before="0" w:after="0"/>
      <w:jc w:val="left"/>
      <w:rPr/>
    </w:pPr>
    <w:r>
      <w:rPr/>
      <w:drawing>
        <wp:inline distT="0" distB="0" distL="0" distR="0">
          <wp:extent cx="759460" cy="253365"/>
          <wp:effectExtent l="0" t="0" r="0" b="0"/>
          <wp:docPr id="1" name="img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5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bidi w:val="0"/>
      <w:jc w:val="left"/>
      <w:rPr/>
    </w:pPr>
    <w:r>
      <w:rPr/>
    </w:r>
  </w:p>
  <w:tbl>
    <w:tblPr>
      <w:tblW w:w="17285" w:type="dxa"/>
      <w:jc w:val="left"/>
      <w:tblInd w:w="0" w:type="dxa"/>
      <w:tblCellMar>
        <w:top w:w="39" w:type="dxa"/>
        <w:left w:w="39" w:type="dxa"/>
        <w:bottom w:w="39" w:type="dxa"/>
        <w:right w:w="39" w:type="dxa"/>
      </w:tblCellMar>
    </w:tblPr>
    <w:tblGrid>
      <w:gridCol w:w="17285"/>
    </w:tblGrid>
    <w:tr>
      <w:trPr>
        <w:trHeight w:val="262" w:hRule="atLeast"/>
      </w:trPr>
      <w:tc>
        <w:tcPr>
          <w:tcW w:w="17285" w:type="dxa"/>
          <w:tcBorders/>
          <w:shd w:fill="auto" w:val="clear"/>
        </w:tcPr>
        <w:p>
          <w:pPr>
            <w:pStyle w:val="Normal"/>
            <w:bidi w:val="0"/>
            <w:spacing w:lineRule="auto" w:line="240" w:before="0" w:after="0"/>
            <w:jc w:val="left"/>
            <w:rPr/>
          </w:pPr>
          <w:r>
            <w:rPr>
              <w:rFonts w:eastAsia="Arial" w:ascii="Arial" w:hAnsi="Arial"/>
              <w:b/>
              <w:color w:val="000000"/>
              <w:sz w:val="24"/>
            </w:rPr>
            <w:t>PLAN NABAVE</w:t>
          </w:r>
        </w:p>
      </w:tc>
    </w:tr>
  </w:tbl>
  <w:p>
    <w:pPr>
      <w:pStyle w:val="Normal"/>
      <w:bidi w:val="0"/>
      <w:spacing w:lineRule="auto" w:line="240" w:before="0" w:after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Zaglavljeipodnoje"/>
    <w:pPr/>
    <w:rPr/>
  </w:style>
  <w:style w:type="paragraph" w:styleId="Podnoje">
    <w:name w:val="Footer"/>
    <w:basedOn w:val="Zaglavljeipodnoj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LibreOffice/6.3.2.2$Windows_X86_64 LibreOffice_project/98b30e735bda24bc04ab42594c85f7fd8be07b9c</Application>
  <Pages>5</Pages>
  <Words>1537</Words>
  <Characters>9235</Characters>
  <CharactersWithSpaces>9945</CharactersWithSpaces>
  <Paragraphs>903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lastPrinted>2023-01-16T10:43:38Z</cp:lastPrinted>
  <dcterms:modified xsi:type="dcterms:W3CDTF">2023-01-16T11:11:57Z</dcterms:modified>
  <cp:revision>3</cp:revision>
  <dc:subject/>
  <dc:title>Rpt_PlanNabave</dc:title>
</cp:coreProperties>
</file>